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DBF4F" w14:textId="77777777" w:rsidR="00A7587F" w:rsidRDefault="00A7587F" w:rsidP="00A7587F">
      <w:pPr>
        <w:spacing w:after="0" w:line="240" w:lineRule="auto"/>
        <w:rPr>
          <w:rFonts w:ascii="Bookman Old Style" w:eastAsia="Times New Roman" w:hAnsi="Bookman Old Style" w:cs="Calibri"/>
          <w:lang w:eastAsia="pl-PL"/>
        </w:rPr>
      </w:pPr>
      <w:r w:rsidRPr="00A7587F">
        <w:rPr>
          <w:rFonts w:ascii="Bookman Old Style" w:eastAsia="Times New Roman" w:hAnsi="Bookman Old Style" w:cs="Calibri"/>
          <w:lang w:eastAsia="pl-PL"/>
        </w:rPr>
        <w:t>Zał. 3</w:t>
      </w:r>
    </w:p>
    <w:p w14:paraId="193107C7" w14:textId="77777777" w:rsidR="00A7587F" w:rsidRPr="00A7587F" w:rsidRDefault="00A7587F" w:rsidP="00A7587F">
      <w:pPr>
        <w:spacing w:after="0" w:line="240" w:lineRule="auto"/>
        <w:rPr>
          <w:rFonts w:ascii="Bookman Old Style" w:eastAsia="Times New Roman" w:hAnsi="Bookman Old Style" w:cs="Calibri"/>
          <w:lang w:eastAsia="pl-PL"/>
        </w:rPr>
      </w:pPr>
    </w:p>
    <w:p w14:paraId="09041B1D" w14:textId="77777777" w:rsidR="006E78B4" w:rsidRPr="002C33DE" w:rsidRDefault="006E78B4" w:rsidP="00A7587F">
      <w:pPr>
        <w:spacing w:after="0" w:line="240" w:lineRule="auto"/>
        <w:rPr>
          <w:rFonts w:ascii="Calibri" w:eastAsia="Times New Roman" w:hAnsi="Calibri" w:cs="Calibri"/>
          <w:sz w:val="32"/>
          <w:szCs w:val="32"/>
          <w:lang w:eastAsia="pl-PL"/>
        </w:rPr>
      </w:pPr>
      <w:r w:rsidRPr="002C33DE">
        <w:rPr>
          <w:rFonts w:ascii="Bookman Old Style" w:eastAsia="Times New Roman" w:hAnsi="Bookman Old Style" w:cs="Calibri"/>
          <w:b/>
          <w:sz w:val="32"/>
          <w:szCs w:val="32"/>
          <w:lang w:eastAsia="pl-PL"/>
        </w:rPr>
        <w:t>Klauzula Informacyjna</w:t>
      </w:r>
      <w:r w:rsidRPr="002C33DE">
        <w:rPr>
          <w:rFonts w:ascii="Calibri" w:eastAsia="Times New Roman" w:hAnsi="Calibri" w:cs="Calibri"/>
          <w:sz w:val="32"/>
          <w:szCs w:val="32"/>
          <w:lang w:eastAsia="pl-PL"/>
        </w:rPr>
        <w:t>.</w:t>
      </w:r>
    </w:p>
    <w:p w14:paraId="7D90D563" w14:textId="77777777" w:rsidR="006E78B4" w:rsidRPr="002C33DE" w:rsidRDefault="006E78B4" w:rsidP="006E78B4">
      <w:pPr>
        <w:spacing w:after="0" w:line="240" w:lineRule="auto"/>
        <w:jc w:val="center"/>
        <w:rPr>
          <w:rFonts w:ascii="Calibri" w:eastAsia="Times New Roman" w:hAnsi="Calibri" w:cs="Calibri"/>
          <w:sz w:val="32"/>
          <w:szCs w:val="32"/>
          <w:lang w:eastAsia="pl-PL"/>
        </w:rPr>
      </w:pPr>
    </w:p>
    <w:p w14:paraId="263CF367" w14:textId="77777777" w:rsidR="00492CA5" w:rsidRDefault="00492CA5" w:rsidP="00492CA5">
      <w:pPr>
        <w:jc w:val="both"/>
        <w:rPr>
          <w:b/>
          <w:color w:val="000000"/>
          <w:kern w:val="2"/>
          <w:sz w:val="20"/>
          <w:szCs w:val="20"/>
          <w:lang w:eastAsia="pl-PL"/>
        </w:rPr>
      </w:pPr>
      <w:r>
        <w:rPr>
          <w:b/>
          <w:color w:val="000000"/>
          <w:sz w:val="20"/>
          <w:szCs w:val="20"/>
        </w:rPr>
        <w:t xml:space="preserve">INFORMACJA O PRZETWARZANIU DANYCH OSOBOWYCH </w:t>
      </w:r>
    </w:p>
    <w:p w14:paraId="0B5288EB" w14:textId="77777777" w:rsidR="00492CA5" w:rsidRDefault="00492CA5" w:rsidP="00492CA5">
      <w:pPr>
        <w:jc w:val="both"/>
        <w:rPr>
          <w:color w:val="000000"/>
          <w:sz w:val="20"/>
          <w:szCs w:val="20"/>
        </w:rPr>
      </w:pPr>
      <w:r>
        <w:rPr>
          <w:color w:val="000000"/>
          <w:sz w:val="20"/>
          <w:szCs w:val="20"/>
        </w:rPr>
        <w:t xml:space="preserve">Realizacja obowiązku o którym mowa w art. 13 ust. 1 i 2 </w:t>
      </w:r>
      <w:r>
        <w:rPr>
          <w:rFonts w:eastAsia="Times New Roman"/>
          <w:bCs/>
          <w:color w:val="000000"/>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color w:val="000000"/>
          <w:sz w:val="20"/>
          <w:szCs w:val="20"/>
        </w:rPr>
        <w:t>, zwanego dalej „RODO”:</w:t>
      </w:r>
    </w:p>
    <w:p w14:paraId="785B5252" w14:textId="0526E79D" w:rsidR="00492CA5" w:rsidRDefault="00492CA5" w:rsidP="00492CA5">
      <w:pPr>
        <w:tabs>
          <w:tab w:val="left" w:pos="360"/>
          <w:tab w:val="left" w:pos="540"/>
        </w:tabs>
        <w:jc w:val="both"/>
        <w:rPr>
          <w:color w:val="000000"/>
          <w:sz w:val="20"/>
          <w:szCs w:val="20"/>
        </w:rPr>
      </w:pPr>
      <w:r>
        <w:rPr>
          <w:color w:val="000000"/>
          <w:sz w:val="20"/>
          <w:szCs w:val="20"/>
        </w:rPr>
        <w:t>Administratorem danych osobowych jest Powiatowy Lekarz Weterynarii w </w:t>
      </w:r>
      <w:r w:rsidR="00C11120">
        <w:rPr>
          <w:color w:val="000000"/>
          <w:sz w:val="20"/>
          <w:szCs w:val="20"/>
        </w:rPr>
        <w:t>Leżajsku</w:t>
      </w:r>
      <w:r>
        <w:rPr>
          <w:color w:val="000000"/>
          <w:sz w:val="20"/>
          <w:szCs w:val="20"/>
        </w:rPr>
        <w:t xml:space="preserve">, </w:t>
      </w:r>
      <w:r w:rsidR="00C11120">
        <w:rPr>
          <w:color w:val="000000"/>
          <w:sz w:val="20"/>
          <w:szCs w:val="20"/>
        </w:rPr>
        <w:t>Plac Dworcowy 1</w:t>
      </w:r>
      <w:r>
        <w:rPr>
          <w:color w:val="000000"/>
          <w:sz w:val="20"/>
          <w:szCs w:val="20"/>
        </w:rPr>
        <w:t>, 3</w:t>
      </w:r>
      <w:r w:rsidR="00C11120">
        <w:rPr>
          <w:color w:val="000000"/>
          <w:sz w:val="20"/>
          <w:szCs w:val="20"/>
        </w:rPr>
        <w:t>7</w:t>
      </w:r>
      <w:r>
        <w:rPr>
          <w:color w:val="000000"/>
          <w:sz w:val="20"/>
          <w:szCs w:val="20"/>
        </w:rPr>
        <w:t>-</w:t>
      </w:r>
      <w:r w:rsidR="00C11120">
        <w:rPr>
          <w:color w:val="000000"/>
          <w:sz w:val="20"/>
          <w:szCs w:val="20"/>
        </w:rPr>
        <w:t>3</w:t>
      </w:r>
      <w:r>
        <w:rPr>
          <w:color w:val="000000"/>
          <w:sz w:val="20"/>
          <w:szCs w:val="20"/>
        </w:rPr>
        <w:t xml:space="preserve">00 </w:t>
      </w:r>
      <w:r w:rsidR="00C11120">
        <w:rPr>
          <w:color w:val="000000"/>
          <w:sz w:val="20"/>
          <w:szCs w:val="20"/>
        </w:rPr>
        <w:t>Leżajsk</w:t>
      </w:r>
      <w:r>
        <w:rPr>
          <w:color w:val="000000"/>
          <w:sz w:val="20"/>
          <w:szCs w:val="20"/>
        </w:rPr>
        <w:t>.</w:t>
      </w:r>
    </w:p>
    <w:p w14:paraId="62720168" w14:textId="77777777" w:rsidR="00492CA5" w:rsidRDefault="00492CA5" w:rsidP="00492CA5">
      <w:pPr>
        <w:pStyle w:val="Teksttreci0"/>
        <w:shd w:val="clear" w:color="auto" w:fill="auto"/>
        <w:spacing w:line="276" w:lineRule="auto"/>
        <w:ind w:right="62"/>
        <w:rPr>
          <w:color w:val="000000"/>
        </w:rPr>
      </w:pPr>
      <w:r>
        <w:rPr>
          <w:color w:val="000000"/>
        </w:rPr>
        <w:t>Dane osobowe przetwarzane są w celach:</w:t>
      </w:r>
    </w:p>
    <w:p w14:paraId="4AACE918" w14:textId="77777777" w:rsidR="00492CA5" w:rsidRDefault="00492CA5" w:rsidP="00492CA5">
      <w:pPr>
        <w:pStyle w:val="Teksttreci0"/>
        <w:shd w:val="clear" w:color="auto" w:fill="auto"/>
        <w:tabs>
          <w:tab w:val="left" w:pos="284"/>
        </w:tabs>
        <w:spacing w:line="276" w:lineRule="auto"/>
        <w:ind w:left="284" w:right="62"/>
        <w:rPr>
          <w:color w:val="000000"/>
        </w:rPr>
      </w:pPr>
      <w:r>
        <w:rPr>
          <w:color w:val="000000"/>
        </w:rPr>
        <w:t xml:space="preserve">a)  realizacji nadzoru weterynaryjnego </w:t>
      </w:r>
      <w:r>
        <w:rPr>
          <w:color w:val="000000"/>
          <w:shd w:val="clear" w:color="auto" w:fill="FFFFFF"/>
        </w:rPr>
        <w:t xml:space="preserve">zgodnie z ustawą z dnia z dnia 29 stycznia 2004 r. o Inspekcji Weterynaryjnej (podstawa art. 6 ust. 1 lit. c, e; </w:t>
      </w:r>
      <w:r>
        <w:rPr>
          <w:color w:val="000000"/>
        </w:rPr>
        <w:t>art 9 ust.2 lit. b, g, h, i, j RODO),</w:t>
      </w:r>
    </w:p>
    <w:p w14:paraId="6677104A" w14:textId="5CA53875" w:rsidR="00492CA5" w:rsidRDefault="00492CA5" w:rsidP="00492CA5">
      <w:pPr>
        <w:pStyle w:val="Teksttreci0"/>
        <w:shd w:val="clear" w:color="auto" w:fill="auto"/>
        <w:tabs>
          <w:tab w:val="left" w:pos="284"/>
        </w:tabs>
        <w:spacing w:line="276" w:lineRule="auto"/>
        <w:ind w:left="284" w:right="62"/>
        <w:rPr>
          <w:rFonts w:eastAsia="Calibri"/>
          <w:color w:val="000000"/>
        </w:rPr>
      </w:pPr>
      <w:r>
        <w:rPr>
          <w:rFonts w:eastAsia="Calibri"/>
          <w:color w:val="000000"/>
        </w:rPr>
        <w:t>b) archiwalnych, naukowych, dowodowych, statystycznych, analitycznych i administracyjnych</w:t>
      </w:r>
      <w:r w:rsidR="00200A12">
        <w:rPr>
          <w:rFonts w:eastAsia="Calibri"/>
          <w:color w:val="000000"/>
        </w:rPr>
        <w:t xml:space="preserve">          </w:t>
      </w:r>
      <w:r>
        <w:rPr>
          <w:rFonts w:eastAsia="Calibri"/>
          <w:color w:val="000000"/>
        </w:rPr>
        <w:t xml:space="preserve"> w interesie publicznym (podstawa z art. 6 ust. 1 lit. c i art. 9 ust. 2 lit. j RODO). </w:t>
      </w:r>
    </w:p>
    <w:p w14:paraId="00B8C72B" w14:textId="77777777" w:rsidR="00492CA5" w:rsidRDefault="00492CA5" w:rsidP="00492CA5">
      <w:pPr>
        <w:jc w:val="both"/>
        <w:rPr>
          <w:rFonts w:eastAsia="Calibri"/>
          <w:color w:val="000000"/>
          <w:sz w:val="20"/>
          <w:szCs w:val="20"/>
        </w:rPr>
      </w:pPr>
      <w:r>
        <w:rPr>
          <w:color w:val="000000"/>
          <w:sz w:val="20"/>
          <w:szCs w:val="20"/>
        </w:rPr>
        <w:t xml:space="preserve">Osobom, których dane są przetwarzane przysługują:  prawo dostępu do swoich danych, prawo otrzymania kopii danych osobowych podlegających przetwarzaniu,  prawo  do sprostowania (poprawiania) swoich danych,  prawo do usunięcia danych,  prawo do ograniczenia przetwarzania, prawo do wniesienia sprzeciwu wobec przetwarzania danych osobowych, prawo do wniesienia skargi do Prezesa Urzędu Ochrony Danych Osobowych. </w:t>
      </w:r>
    </w:p>
    <w:p w14:paraId="4BBD7FC2" w14:textId="484E2C71" w:rsidR="00492CA5" w:rsidRPr="00816D4D" w:rsidRDefault="00492CA5" w:rsidP="00492CA5">
      <w:pPr>
        <w:jc w:val="both"/>
        <w:rPr>
          <w:color w:val="000000"/>
          <w:sz w:val="20"/>
          <w:szCs w:val="20"/>
        </w:rPr>
      </w:pPr>
      <w:r>
        <w:rPr>
          <w:rFonts w:eastAsia="Times New Roman"/>
          <w:color w:val="000000"/>
          <w:sz w:val="20"/>
          <w:szCs w:val="20"/>
          <w:shd w:val="clear" w:color="auto" w:fill="FFFFFF"/>
        </w:rPr>
        <w:t xml:space="preserve">Dane osobowe będą przetwarzane przez okres wskazany w przepisach </w:t>
      </w:r>
      <w:r>
        <w:rPr>
          <w:color w:val="000000"/>
          <w:sz w:val="20"/>
          <w:szCs w:val="20"/>
        </w:rPr>
        <w:t>o narodowym zasobie archiwalnym i archiwach</w:t>
      </w:r>
      <w:r>
        <w:rPr>
          <w:rFonts w:eastAsia="Times New Roman"/>
          <w:color w:val="000000"/>
          <w:sz w:val="20"/>
          <w:szCs w:val="20"/>
          <w:shd w:val="clear" w:color="auto" w:fill="FFFFFF"/>
        </w:rPr>
        <w:t xml:space="preserve">. </w:t>
      </w:r>
      <w:r>
        <w:rPr>
          <w:color w:val="000000"/>
          <w:sz w:val="20"/>
          <w:szCs w:val="20"/>
        </w:rPr>
        <w:t xml:space="preserve">Dane osobowe mogą zostać przekazywane następującym odbiorcom: operatorom pocztowym i kurierom. Dane mogą być przekazywane również instytucjom określonym przez przepisy prawa oraz podwykonawcom (podmiotom przetwarzającym) np. firmom  informatycznym wykonującym usługi na rzecz Administratora. Podanie danych osobowych jest wymagane obligatoryjnie przez Administratora, w celu realizacji nadzoru weterynaryjnego </w:t>
      </w:r>
      <w:r>
        <w:rPr>
          <w:color w:val="000000"/>
          <w:sz w:val="20"/>
          <w:szCs w:val="20"/>
          <w:shd w:val="clear" w:color="auto" w:fill="FFFFFF"/>
        </w:rPr>
        <w:t>zgodnie z ustawą o Inspekcji Weterynaryjnej</w:t>
      </w:r>
      <w:r>
        <w:rPr>
          <w:color w:val="000000"/>
          <w:sz w:val="20"/>
          <w:szCs w:val="20"/>
        </w:rPr>
        <w:t xml:space="preserve">. W sprawie ochrony swoich danych osobowych może Pani/Pan skontaktować się z Inspektorem Ochrony Danych poprzez e-mail:  </w:t>
      </w:r>
      <w:r w:rsidR="00BC34E5">
        <w:rPr>
          <w:color w:val="000000"/>
          <w:sz w:val="20"/>
          <w:szCs w:val="20"/>
        </w:rPr>
        <w:t>lezajsk</w:t>
      </w:r>
      <w:r>
        <w:rPr>
          <w:color w:val="000000"/>
          <w:sz w:val="20"/>
          <w:szCs w:val="20"/>
        </w:rPr>
        <w:t>.piw@wetgiw.gov.pl</w:t>
      </w:r>
    </w:p>
    <w:p w14:paraId="11F949CF" w14:textId="158B165B" w:rsidR="003F5F77" w:rsidRDefault="003F5F77" w:rsidP="00492CA5"/>
    <w:sectPr w:rsidR="003F5F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35FC8"/>
    <w:multiLevelType w:val="hybridMultilevel"/>
    <w:tmpl w:val="B18E16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0AA064E"/>
    <w:multiLevelType w:val="hybridMultilevel"/>
    <w:tmpl w:val="644894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CF77142"/>
    <w:multiLevelType w:val="hybridMultilevel"/>
    <w:tmpl w:val="A5C06A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8B4"/>
    <w:rsid w:val="00115D3F"/>
    <w:rsid w:val="00200A12"/>
    <w:rsid w:val="002C33DE"/>
    <w:rsid w:val="003F5F77"/>
    <w:rsid w:val="00492CA5"/>
    <w:rsid w:val="006E78B4"/>
    <w:rsid w:val="007E1D4B"/>
    <w:rsid w:val="00A7587F"/>
    <w:rsid w:val="00BC34E5"/>
    <w:rsid w:val="00C11120"/>
    <w:rsid w:val="00D65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1AB67"/>
  <w15:docId w15:val="{00DEF3EB-2165-41EA-A055-9F3F0EB9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33DE"/>
    <w:pPr>
      <w:ind w:left="720"/>
      <w:contextualSpacing/>
    </w:pPr>
  </w:style>
  <w:style w:type="character" w:customStyle="1" w:styleId="Teksttreci">
    <w:name w:val="Tekst treści_"/>
    <w:link w:val="Teksttreci0"/>
    <w:qFormat/>
    <w:locked/>
    <w:rsid w:val="00492CA5"/>
    <w:rPr>
      <w:shd w:val="clear" w:color="auto" w:fill="FFFFFF"/>
    </w:rPr>
  </w:style>
  <w:style w:type="paragraph" w:customStyle="1" w:styleId="Teksttreci0">
    <w:name w:val="Tekst treści"/>
    <w:basedOn w:val="Normalny"/>
    <w:link w:val="Teksttreci"/>
    <w:qFormat/>
    <w:rsid w:val="00492CA5"/>
    <w:pPr>
      <w:widowControl w:val="0"/>
      <w:shd w:val="clear" w:color="auto" w:fill="FFFFFF"/>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1796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BHP Optimum</dc:creator>
  <cp:lastModifiedBy>Windows User</cp:lastModifiedBy>
  <cp:revision>5</cp:revision>
  <cp:lastPrinted>2018-10-23T14:46:00Z</cp:lastPrinted>
  <dcterms:created xsi:type="dcterms:W3CDTF">2020-11-23T18:00:00Z</dcterms:created>
  <dcterms:modified xsi:type="dcterms:W3CDTF">2020-12-21T11:06:00Z</dcterms:modified>
</cp:coreProperties>
</file>